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39FBD" w14:textId="6C86520B" w:rsidR="003E5D94" w:rsidRDefault="00411E41">
      <w:r>
        <w:t>T</w:t>
      </w:r>
      <w:r w:rsidR="00670E5E">
        <w:t>ematika</w:t>
      </w:r>
      <w:r>
        <w:t xml:space="preserve"> állampolgári ismeretek, </w:t>
      </w:r>
      <w:r w:rsidR="00C119F9">
        <w:t>2026/2027 tanév</w:t>
      </w:r>
    </w:p>
    <w:p w14:paraId="70441842" w14:textId="77777777" w:rsidR="00411E41" w:rsidRDefault="00411E41"/>
    <w:p w14:paraId="7F638CE4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Az Alaptörvény és az emberi jogok védelme</w:t>
      </w:r>
    </w:p>
    <w:p w14:paraId="2920FCD8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A hatalommegosztás rendszere és az államhatalmi ágak</w:t>
      </w:r>
    </w:p>
    <w:p w14:paraId="7190A13D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Helyi önkormányzatok és a lakossági ügyintézés</w:t>
      </w:r>
    </w:p>
    <w:p w14:paraId="548698E5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Családi költségvetés és a tudatos pénzügyek</w:t>
      </w:r>
    </w:p>
    <w:p w14:paraId="4AA46D38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Hitelek, adósságkezelés és a bankrendszer</w:t>
      </w:r>
    </w:p>
    <w:p w14:paraId="20FEE9FE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Az adózás alapjai és a nemzeti költségvetés</w:t>
      </w:r>
    </w:p>
    <w:p w14:paraId="6E637748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A munka világa és a munkavállalói jogok</w:t>
      </w:r>
    </w:p>
    <w:p w14:paraId="78E40654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Fogyasztóvédelem és a vásárlói jogok</w:t>
      </w:r>
    </w:p>
    <w:p w14:paraId="5ED3CA69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Digitális állampolgárság és adatvédelem</w:t>
      </w:r>
    </w:p>
    <w:p w14:paraId="7E090EC2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Választások, népszavazás és az aktív állampolgárság</w:t>
      </w:r>
    </w:p>
    <w:p w14:paraId="3C8828E7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Az Európai Unió és a magyar állampolgárság</w:t>
      </w:r>
    </w:p>
    <w:p w14:paraId="4E960CA5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A társadalmi rétegződés és a szociális biztonság</w:t>
      </w:r>
    </w:p>
    <w:p w14:paraId="6D6FF0E7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Fenntarthatóság és környezeti tudatosság</w:t>
      </w:r>
    </w:p>
    <w:p w14:paraId="7A79BB63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A média szerepe, információbiztonság és kritikai gondolkodás</w:t>
      </w:r>
    </w:p>
    <w:p w14:paraId="2B16AD57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Első lakás, bérleti szerződések és lakhatás</w:t>
      </w:r>
    </w:p>
    <w:p w14:paraId="2004BD7F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A vállalkozások világa és a vállalkozóvá válás</w:t>
      </w:r>
    </w:p>
    <w:p w14:paraId="70E67146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Bűnmegelőzés, a rendőrség feladatai és a szabálysértések</w:t>
      </w:r>
    </w:p>
    <w:p w14:paraId="539476DA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Egészségbiztosítás és az egészségügyi ellátórendszer</w:t>
      </w:r>
    </w:p>
    <w:p w14:paraId="01A05CBF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Civil szervezetek és az önkéntesség</w:t>
      </w:r>
    </w:p>
    <w:p w14:paraId="0012ACCF" w14:textId="77777777" w:rsidR="00411E41" w:rsidRPr="00411E41" w:rsidRDefault="00411E41" w:rsidP="00411E41">
      <w:pPr>
        <w:numPr>
          <w:ilvl w:val="0"/>
          <w:numId w:val="2"/>
        </w:numPr>
      </w:pPr>
      <w:r w:rsidRPr="00411E41">
        <w:rPr>
          <w:b/>
          <w:bCs/>
        </w:rPr>
        <w:t>Kisebbségek, toleranciára nevelés és diszkriminációellenesség</w:t>
      </w:r>
    </w:p>
    <w:p w14:paraId="677C3520" w14:textId="77777777" w:rsidR="00411E41" w:rsidRDefault="00411E41"/>
    <w:p w14:paraId="230EED3F" w14:textId="77777777" w:rsidR="00411E41" w:rsidRDefault="00411E41"/>
    <w:sectPr w:rsidR="00411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07C42"/>
    <w:multiLevelType w:val="hybridMultilevel"/>
    <w:tmpl w:val="F0C8D2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747D3"/>
    <w:multiLevelType w:val="multilevel"/>
    <w:tmpl w:val="5E821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41"/>
    <w:rsid w:val="003E5D94"/>
    <w:rsid w:val="00411E41"/>
    <w:rsid w:val="00670E5E"/>
    <w:rsid w:val="00C1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A3E6F"/>
  <w15:chartTrackingRefBased/>
  <w15:docId w15:val="{EDF72D94-BCC5-4E09-8EC4-51C2BFE0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1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4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7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7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0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2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8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1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8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0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1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8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7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1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Péntekné Hegedűs Rita</dc:creator>
  <cp:keywords/>
  <dc:description/>
  <cp:lastModifiedBy>Szabadosné Laczkó Magdolna</cp:lastModifiedBy>
  <cp:revision>2</cp:revision>
  <dcterms:created xsi:type="dcterms:W3CDTF">2026-09-30T07:32:00Z</dcterms:created>
  <dcterms:modified xsi:type="dcterms:W3CDTF">2026-09-30T07:32:00Z</dcterms:modified>
</cp:coreProperties>
</file>